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FF" w:rsidRDefault="00D05DFF" w:rsidP="00E35C99">
      <w:pPr>
        <w:pStyle w:val="3"/>
        <w:tabs>
          <w:tab w:val="left" w:pos="0"/>
        </w:tabs>
        <w:spacing w:after="0"/>
        <w:ind w:left="0"/>
        <w:jc w:val="center"/>
        <w:rPr>
          <w:b/>
          <w:sz w:val="28"/>
        </w:rPr>
      </w:pPr>
      <w:r w:rsidRPr="00D05DFF">
        <w:rPr>
          <w:bCs/>
          <w:noProof/>
          <w:sz w:val="26"/>
          <w:szCs w:val="26"/>
          <w:lang w:val="ru-RU" w:eastAsia="ru-RU"/>
        </w:rPr>
        <w:drawing>
          <wp:inline distT="0" distB="0" distL="0" distR="0">
            <wp:extent cx="6119495" cy="8730797"/>
            <wp:effectExtent l="0" t="0" r="0" b="0"/>
            <wp:docPr id="1" name="Рисунок 1" descr="C:\Users\secr\Desktop\scanitto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\Desktop\scanitto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FF" w:rsidRDefault="00D05DFF" w:rsidP="00E35C99">
      <w:pPr>
        <w:pStyle w:val="3"/>
        <w:tabs>
          <w:tab w:val="left" w:pos="0"/>
        </w:tabs>
        <w:spacing w:after="0"/>
        <w:ind w:left="0"/>
        <w:jc w:val="center"/>
        <w:rPr>
          <w:b/>
          <w:sz w:val="28"/>
        </w:rPr>
      </w:pPr>
    </w:p>
    <w:p w:rsidR="00D05DFF" w:rsidRDefault="00D05DFF" w:rsidP="00E35C99">
      <w:pPr>
        <w:pStyle w:val="3"/>
        <w:tabs>
          <w:tab w:val="left" w:pos="0"/>
        </w:tabs>
        <w:spacing w:after="0"/>
        <w:ind w:left="0"/>
        <w:jc w:val="center"/>
        <w:rPr>
          <w:b/>
          <w:sz w:val="28"/>
        </w:rPr>
      </w:pPr>
    </w:p>
    <w:p w:rsidR="00D05DFF" w:rsidRDefault="00D05DFF" w:rsidP="00E35C99">
      <w:pPr>
        <w:pStyle w:val="3"/>
        <w:tabs>
          <w:tab w:val="left" w:pos="0"/>
        </w:tabs>
        <w:spacing w:after="0"/>
        <w:ind w:left="0"/>
        <w:jc w:val="center"/>
        <w:rPr>
          <w:b/>
          <w:sz w:val="28"/>
        </w:rPr>
      </w:pPr>
    </w:p>
    <w:p w:rsidR="00E35C99" w:rsidRPr="004A476B" w:rsidRDefault="00E35C99" w:rsidP="00E35C99">
      <w:pPr>
        <w:pStyle w:val="3"/>
        <w:tabs>
          <w:tab w:val="left" w:pos="0"/>
        </w:tabs>
        <w:spacing w:after="0"/>
        <w:ind w:left="0"/>
        <w:jc w:val="center"/>
        <w:rPr>
          <w:b/>
          <w:sz w:val="28"/>
        </w:rPr>
      </w:pPr>
      <w:bookmarkStart w:id="0" w:name="_GoBack"/>
      <w:bookmarkEnd w:id="0"/>
      <w:r w:rsidRPr="004A476B">
        <w:rPr>
          <w:b/>
          <w:sz w:val="28"/>
        </w:rPr>
        <w:t>Пояснительная записка</w:t>
      </w:r>
    </w:p>
    <w:p w:rsidR="00E35C99" w:rsidRPr="00767699" w:rsidRDefault="00E35C99" w:rsidP="00E35C99">
      <w:pPr>
        <w:pStyle w:val="3"/>
        <w:tabs>
          <w:tab w:val="left" w:pos="0"/>
        </w:tabs>
        <w:spacing w:after="0"/>
        <w:ind w:left="284" w:firstLine="720"/>
        <w:contextualSpacing/>
        <w:jc w:val="center"/>
        <w:rPr>
          <w:b/>
          <w:sz w:val="28"/>
          <w:highlight w:val="yellow"/>
        </w:rPr>
      </w:pPr>
    </w:p>
    <w:p w:rsidR="00E35C99" w:rsidRPr="00612E4C" w:rsidRDefault="00E35C99" w:rsidP="00E35C99">
      <w:pPr>
        <w:pStyle w:val="3"/>
        <w:tabs>
          <w:tab w:val="left" w:pos="0"/>
        </w:tabs>
        <w:spacing w:after="0"/>
        <w:ind w:left="0" w:firstLine="709"/>
        <w:contextualSpacing/>
        <w:jc w:val="both"/>
        <w:rPr>
          <w:sz w:val="28"/>
        </w:rPr>
      </w:pPr>
      <w:r w:rsidRPr="00612E4C">
        <w:rPr>
          <w:sz w:val="28"/>
        </w:rPr>
        <w:t xml:space="preserve">Учебный план </w:t>
      </w:r>
      <w:r>
        <w:rPr>
          <w:sz w:val="28"/>
        </w:rPr>
        <w:t xml:space="preserve">структурного подразделения «Детский технопарк «Кванториум» </w:t>
      </w:r>
      <w:r>
        <w:rPr>
          <w:sz w:val="28"/>
          <w:lang w:val="ru-RU"/>
        </w:rPr>
        <w:t xml:space="preserve">в г.Омутнинске» </w:t>
      </w:r>
      <w:r>
        <w:rPr>
          <w:sz w:val="28"/>
        </w:rPr>
        <w:t>КОГОА</w:t>
      </w:r>
      <w:r w:rsidRPr="00612E4C">
        <w:rPr>
          <w:sz w:val="28"/>
        </w:rPr>
        <w:t xml:space="preserve">У ДО </w:t>
      </w:r>
      <w:r>
        <w:rPr>
          <w:sz w:val="28"/>
          <w:lang w:val="ru-RU"/>
        </w:rPr>
        <w:t>«Центр технического творчества»</w:t>
      </w:r>
      <w:r>
        <w:rPr>
          <w:sz w:val="28"/>
        </w:rPr>
        <w:t xml:space="preserve"> (г. Омутнинск, ул. Герцена, д. 23)</w:t>
      </w:r>
      <w:r w:rsidRPr="00612E4C">
        <w:rPr>
          <w:sz w:val="28"/>
        </w:rPr>
        <w:t xml:space="preserve"> регламентируется Федеральным законом «Об образовании в Российской Федерации», Уставом учреждения, соответствует целям и задачам </w:t>
      </w:r>
      <w:r w:rsidRPr="00F82E6A">
        <w:rPr>
          <w:sz w:val="28"/>
        </w:rPr>
        <w:t>Центра,</w:t>
      </w:r>
      <w:r w:rsidRPr="00612E4C">
        <w:rPr>
          <w:sz w:val="28"/>
        </w:rPr>
        <w:t xml:space="preserve"> отражает специфику профильного учреждения дополнительного образования детей технической направленности, учитывает образовательные потребности и интересы учащихся и их родителей.</w:t>
      </w:r>
    </w:p>
    <w:p w:rsidR="00E35C99" w:rsidRPr="00612E4C" w:rsidRDefault="00E35C99" w:rsidP="00E35C99">
      <w:pPr>
        <w:tabs>
          <w:tab w:val="left" w:pos="0"/>
        </w:tabs>
        <w:ind w:firstLine="709"/>
        <w:contextualSpacing/>
        <w:jc w:val="both"/>
        <w:rPr>
          <w:sz w:val="28"/>
        </w:rPr>
      </w:pPr>
      <w:r w:rsidRPr="00612E4C">
        <w:rPr>
          <w:sz w:val="28"/>
        </w:rPr>
        <w:t>Учебный план сохраняет и развивает специфику Центра как учреждения дополнительного образования, ориентированного на обучение и воспитание учащихся через включение их в различные виды технического творчества.</w:t>
      </w:r>
    </w:p>
    <w:p w:rsidR="00E35C99" w:rsidRPr="00612E4C" w:rsidRDefault="00E35C99" w:rsidP="00E35C99">
      <w:pPr>
        <w:ind w:firstLine="709"/>
        <w:contextualSpacing/>
        <w:jc w:val="both"/>
        <w:rPr>
          <w:sz w:val="28"/>
        </w:rPr>
      </w:pPr>
      <w:r w:rsidRPr="00612E4C">
        <w:rPr>
          <w:sz w:val="28"/>
        </w:rPr>
        <w:t xml:space="preserve">Учебный план определяет объем учебной нагрузки педагогов и учащихся, распределяет учебное время, отводимое на освоение программ дополнительного образования по годам обучения. </w:t>
      </w:r>
    </w:p>
    <w:p w:rsidR="00E35C99" w:rsidRPr="00612E4C" w:rsidRDefault="00E35C99" w:rsidP="00E35C9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12E4C">
        <w:rPr>
          <w:sz w:val="28"/>
          <w:szCs w:val="28"/>
        </w:rPr>
        <w:t>Учебный план содержит дополнительные</w:t>
      </w:r>
      <w:r>
        <w:rPr>
          <w:sz w:val="28"/>
          <w:szCs w:val="28"/>
        </w:rPr>
        <w:t xml:space="preserve"> </w:t>
      </w:r>
      <w:r w:rsidRPr="00612E4C">
        <w:rPr>
          <w:sz w:val="28"/>
          <w:szCs w:val="28"/>
        </w:rPr>
        <w:t>общеразвивающие программы технической,</w:t>
      </w:r>
      <w:r>
        <w:rPr>
          <w:sz w:val="28"/>
          <w:szCs w:val="28"/>
        </w:rPr>
        <w:t xml:space="preserve"> естественнонаучной </w:t>
      </w:r>
      <w:r w:rsidRPr="00612E4C">
        <w:rPr>
          <w:sz w:val="28"/>
          <w:szCs w:val="28"/>
        </w:rPr>
        <w:t>и</w:t>
      </w:r>
      <w:r w:rsidRPr="007F4820">
        <w:rPr>
          <w:sz w:val="28"/>
          <w:szCs w:val="28"/>
        </w:rPr>
        <w:t xml:space="preserve"> </w:t>
      </w:r>
      <w:r w:rsidRPr="007109FE">
        <w:rPr>
          <w:sz w:val="28"/>
          <w:szCs w:val="28"/>
        </w:rPr>
        <w:t xml:space="preserve">физкультурно-спортивной </w:t>
      </w:r>
      <w:r w:rsidRPr="007F5701">
        <w:rPr>
          <w:sz w:val="28"/>
          <w:szCs w:val="28"/>
        </w:rPr>
        <w:t>направленностей</w:t>
      </w:r>
      <w:r w:rsidRPr="00612E4C">
        <w:rPr>
          <w:sz w:val="28"/>
          <w:szCs w:val="28"/>
        </w:rPr>
        <w:t>.</w:t>
      </w:r>
    </w:p>
    <w:p w:rsidR="00E35C99" w:rsidRPr="00612E4C" w:rsidRDefault="00E35C99" w:rsidP="00E35C99">
      <w:pPr>
        <w:ind w:firstLine="709"/>
        <w:contextualSpacing/>
        <w:jc w:val="both"/>
        <w:rPr>
          <w:sz w:val="28"/>
          <w:szCs w:val="28"/>
        </w:rPr>
      </w:pPr>
      <w:r w:rsidRPr="00612E4C">
        <w:rPr>
          <w:sz w:val="28"/>
          <w:szCs w:val="28"/>
        </w:rPr>
        <w:t>Дополнительная общеразвивающая программа – это нормативный документ педагога дополнительного образования, согласно которому осуществляется образовательная деятельность. Программы разрабатываются в соответствии с Федеральным законом «Об образовании Российской федерации» и «Порядком организации и осуществления образовательной деятельности по дополнительным общеобразовательным программам».</w:t>
      </w:r>
    </w:p>
    <w:p w:rsidR="00E35C99" w:rsidRPr="00612E4C" w:rsidRDefault="00E35C99" w:rsidP="00E35C99">
      <w:pPr>
        <w:ind w:firstLine="709"/>
        <w:contextualSpacing/>
        <w:jc w:val="both"/>
        <w:rPr>
          <w:sz w:val="28"/>
          <w:szCs w:val="28"/>
        </w:rPr>
      </w:pPr>
      <w:r w:rsidRPr="00612E4C">
        <w:rPr>
          <w:sz w:val="28"/>
          <w:szCs w:val="28"/>
        </w:rPr>
        <w:t xml:space="preserve">Дополнительная общеразвивающая программа, как нормативный документ, рассматривается на заседании методического совета и утверждается приказом директора </w:t>
      </w:r>
      <w:r>
        <w:rPr>
          <w:sz w:val="28"/>
          <w:szCs w:val="28"/>
        </w:rPr>
        <w:t>КОГОАУ ДО «Центр технического творчества»</w:t>
      </w:r>
      <w:r w:rsidRPr="00612E4C">
        <w:rPr>
          <w:sz w:val="28"/>
          <w:szCs w:val="28"/>
        </w:rPr>
        <w:t xml:space="preserve">. В течение учебного года учащиеся </w:t>
      </w:r>
      <w:r>
        <w:rPr>
          <w:sz w:val="28"/>
        </w:rPr>
        <w:t xml:space="preserve">структурного подразделения «Детский технопарк «Кванториум» в г.Омутнинске» </w:t>
      </w:r>
      <w:r w:rsidRPr="00612E4C">
        <w:rPr>
          <w:sz w:val="28"/>
          <w:szCs w:val="28"/>
        </w:rPr>
        <w:t>в зависимости от уровня их подготовленности могут осваивать дополнительные общеразвивающие п</w:t>
      </w:r>
      <w:r>
        <w:rPr>
          <w:sz w:val="28"/>
          <w:szCs w:val="28"/>
        </w:rPr>
        <w:t>рограммы в индивидуальном темпе</w:t>
      </w:r>
      <w:r w:rsidRPr="00612E4C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Базовым форматом образовательного процесса в Детском технопарке «Кванториум» является проектная деятельность. В детском технопарке «Кванториум» реализуются программы 3-х уровней: вводный, базовый, углубленный. По итогам реализации программы каждого уровня обучения происходит защита проектных работ, подготовленных учащимися под руководством наставников. Учащиеся, успешно защитившие проект, переходят на следующий уровень. </w:t>
      </w:r>
      <w:r w:rsidRPr="00612E4C">
        <w:rPr>
          <w:sz w:val="28"/>
          <w:szCs w:val="28"/>
        </w:rPr>
        <w:t xml:space="preserve">Следует отметить, что завершающий уровень образования </w:t>
      </w:r>
      <w:r>
        <w:rPr>
          <w:sz w:val="28"/>
          <w:szCs w:val="28"/>
        </w:rPr>
        <w:t xml:space="preserve"> </w:t>
      </w:r>
      <w:r w:rsidRPr="00612E4C">
        <w:rPr>
          <w:sz w:val="28"/>
          <w:szCs w:val="28"/>
        </w:rPr>
        <w:t>остается «открытым».</w:t>
      </w:r>
    </w:p>
    <w:p w:rsidR="00E35C99" w:rsidRPr="00612E4C" w:rsidRDefault="00E35C99" w:rsidP="00E35C99">
      <w:pPr>
        <w:pStyle w:val="a3"/>
        <w:tabs>
          <w:tab w:val="left" w:pos="1440"/>
        </w:tabs>
        <w:spacing w:after="0"/>
        <w:ind w:left="0" w:firstLine="709"/>
        <w:contextualSpacing/>
        <w:jc w:val="both"/>
        <w:rPr>
          <w:sz w:val="28"/>
        </w:rPr>
      </w:pPr>
      <w:r w:rsidRPr="00612E4C">
        <w:rPr>
          <w:sz w:val="28"/>
        </w:rPr>
        <w:t>Программы не дублируют ни один из вариантов учебных программ общеобразовательной школы и носят личностно-ориентированный характер.</w:t>
      </w:r>
    </w:p>
    <w:p w:rsidR="00E35C99" w:rsidRPr="00612E4C" w:rsidRDefault="00E35C99" w:rsidP="00E35C99">
      <w:pPr>
        <w:pStyle w:val="a3"/>
        <w:tabs>
          <w:tab w:val="left" w:pos="1440"/>
        </w:tabs>
        <w:spacing w:after="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Целостность </w:t>
      </w:r>
      <w:r w:rsidRPr="00612E4C">
        <w:rPr>
          <w:sz w:val="28"/>
        </w:rPr>
        <w:t>программ обеспечивается интеграцией различных предметных областей в пределах одной программы, взаимопроникновение и взаимодополнение различных видов деятельности (познавательной, коммуникативной, художественной и др.), сочетанием систем развития интеллектуального, эмоционального, нравственного, коммуникативного потенциала личности.</w:t>
      </w:r>
    </w:p>
    <w:p w:rsidR="00E35C99" w:rsidRPr="007F5701" w:rsidRDefault="00E35C99" w:rsidP="00E35C99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2019-2020</w:t>
      </w:r>
      <w:r w:rsidRPr="007F5701">
        <w:rPr>
          <w:sz w:val="28"/>
          <w:szCs w:val="28"/>
        </w:rPr>
        <w:t xml:space="preserve"> учебном году в </w:t>
      </w:r>
      <w:r w:rsidR="001B2395">
        <w:rPr>
          <w:sz w:val="28"/>
        </w:rPr>
        <w:t>Детском</w:t>
      </w:r>
      <w:r>
        <w:rPr>
          <w:sz w:val="28"/>
        </w:rPr>
        <w:t xml:space="preserve"> техноп</w:t>
      </w:r>
      <w:r w:rsidR="001B2395">
        <w:rPr>
          <w:sz w:val="28"/>
        </w:rPr>
        <w:t>арк «Кванториум» в г.Омутнинске</w:t>
      </w:r>
      <w:r>
        <w:rPr>
          <w:sz w:val="28"/>
        </w:rPr>
        <w:t xml:space="preserve"> </w:t>
      </w:r>
      <w:r w:rsidRPr="007F5701">
        <w:rPr>
          <w:sz w:val="28"/>
          <w:szCs w:val="28"/>
        </w:rPr>
        <w:t xml:space="preserve">образовательный процесс реализуется согласно </w:t>
      </w:r>
      <w:r>
        <w:rPr>
          <w:color w:val="000000" w:themeColor="text1"/>
          <w:sz w:val="28"/>
          <w:szCs w:val="28"/>
        </w:rPr>
        <w:t>24</w:t>
      </w:r>
      <w:r w:rsidRPr="007F5701">
        <w:rPr>
          <w:sz w:val="28"/>
          <w:szCs w:val="28"/>
        </w:rPr>
        <w:t xml:space="preserve"> дополнительным общеразвивающим программам</w:t>
      </w:r>
      <w:r>
        <w:rPr>
          <w:sz w:val="28"/>
          <w:szCs w:val="28"/>
        </w:rPr>
        <w:t xml:space="preserve"> </w:t>
      </w:r>
      <w:r w:rsidRPr="007F5701">
        <w:rPr>
          <w:sz w:val="28"/>
          <w:szCs w:val="28"/>
        </w:rPr>
        <w:t xml:space="preserve">технической, </w:t>
      </w:r>
      <w:r>
        <w:rPr>
          <w:sz w:val="28"/>
          <w:szCs w:val="28"/>
        </w:rPr>
        <w:t>естественнонаучной</w:t>
      </w:r>
      <w:r w:rsidRPr="007109FE">
        <w:t xml:space="preserve"> </w:t>
      </w:r>
      <w:r>
        <w:t xml:space="preserve">и </w:t>
      </w:r>
      <w:r w:rsidRPr="007109FE">
        <w:rPr>
          <w:sz w:val="28"/>
          <w:szCs w:val="28"/>
        </w:rPr>
        <w:t xml:space="preserve">физкультурно-спортивной </w:t>
      </w:r>
      <w:r w:rsidRPr="007F5701">
        <w:rPr>
          <w:sz w:val="28"/>
          <w:szCs w:val="28"/>
        </w:rPr>
        <w:t>направленностей</w:t>
      </w:r>
      <w:r>
        <w:rPr>
          <w:sz w:val="28"/>
          <w:szCs w:val="28"/>
        </w:rPr>
        <w:t>, из них 3 программы – на платной основе .</w:t>
      </w:r>
      <w:r w:rsidRPr="007F5701">
        <w:rPr>
          <w:sz w:val="28"/>
          <w:szCs w:val="28"/>
        </w:rPr>
        <w:t xml:space="preserve"> </w:t>
      </w:r>
    </w:p>
    <w:p w:rsidR="00E35C99" w:rsidRPr="007F5701" w:rsidRDefault="00E35C99" w:rsidP="00E35C99">
      <w:pPr>
        <w:ind w:left="709"/>
        <w:contextualSpacing/>
        <w:jc w:val="both"/>
        <w:rPr>
          <w:sz w:val="28"/>
          <w:szCs w:val="28"/>
        </w:rPr>
      </w:pPr>
    </w:p>
    <w:p w:rsidR="00E35C99" w:rsidRDefault="00E35C99" w:rsidP="00E35C99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7F5701">
        <w:rPr>
          <w:sz w:val="28"/>
          <w:szCs w:val="28"/>
        </w:rPr>
        <w:t xml:space="preserve">Основная часть реализуемых программ – </w:t>
      </w:r>
      <w:r>
        <w:rPr>
          <w:color w:val="000000" w:themeColor="text1"/>
          <w:sz w:val="28"/>
          <w:szCs w:val="28"/>
        </w:rPr>
        <w:t>20</w:t>
      </w:r>
      <w:r w:rsidRPr="00DC2BC3">
        <w:rPr>
          <w:color w:val="000000" w:themeColor="text1"/>
          <w:sz w:val="28"/>
          <w:szCs w:val="28"/>
        </w:rPr>
        <w:t xml:space="preserve"> (</w:t>
      </w:r>
      <w:r w:rsidRPr="00BB5A48">
        <w:rPr>
          <w:bCs/>
          <w:color w:val="000000"/>
          <w:sz w:val="28"/>
          <w:szCs w:val="28"/>
          <w:shd w:val="clear" w:color="auto" w:fill="FAFAFA"/>
        </w:rPr>
        <w:t>95.24%</w:t>
      </w:r>
      <w:r w:rsidRPr="00DC2BC3">
        <w:rPr>
          <w:color w:val="000000" w:themeColor="text1"/>
          <w:sz w:val="28"/>
          <w:szCs w:val="28"/>
        </w:rPr>
        <w:t xml:space="preserve">) </w:t>
      </w:r>
      <w:r w:rsidRPr="007F5701">
        <w:rPr>
          <w:sz w:val="28"/>
          <w:szCs w:val="28"/>
        </w:rPr>
        <w:t>составляют прогр</w:t>
      </w:r>
      <w:r>
        <w:rPr>
          <w:sz w:val="28"/>
          <w:szCs w:val="28"/>
        </w:rPr>
        <w:t>аммы технической направленности</w:t>
      </w:r>
      <w:r w:rsidRPr="007F5701">
        <w:rPr>
          <w:sz w:val="28"/>
          <w:szCs w:val="28"/>
        </w:rPr>
        <w:t xml:space="preserve">, что соответствует профилю учреждения. </w:t>
      </w:r>
    </w:p>
    <w:p w:rsidR="00E35C99" w:rsidRPr="007F5701" w:rsidRDefault="00E35C99" w:rsidP="00E35C99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7F5701">
        <w:rPr>
          <w:sz w:val="28"/>
          <w:szCs w:val="28"/>
        </w:rPr>
        <w:t>По срокам р</w:t>
      </w:r>
      <w:r w:rsidR="001D6590">
        <w:rPr>
          <w:sz w:val="28"/>
          <w:szCs w:val="28"/>
        </w:rPr>
        <w:t>еализации преобладают программы</w:t>
      </w:r>
      <w:r w:rsidRPr="007F5701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вводного уровня</w:t>
      </w:r>
      <w:r w:rsidRPr="007F5701">
        <w:rPr>
          <w:sz w:val="28"/>
          <w:szCs w:val="28"/>
        </w:rPr>
        <w:t xml:space="preserve"> — </w:t>
      </w:r>
      <w:r>
        <w:rPr>
          <w:color w:val="000000" w:themeColor="text1"/>
          <w:sz w:val="28"/>
          <w:szCs w:val="28"/>
        </w:rPr>
        <w:t>14</w:t>
      </w:r>
      <w:r w:rsidRPr="00DC2BC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программ, что составляет 59%. Базового уровня – </w:t>
      </w:r>
      <w:r>
        <w:rPr>
          <w:color w:val="000000" w:themeColor="text1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 w:rsidRPr="009C0601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9C0601">
        <w:rPr>
          <w:color w:val="000000" w:themeColor="text1"/>
          <w:sz w:val="28"/>
          <w:szCs w:val="28"/>
        </w:rPr>
        <w:t xml:space="preserve">, что составляет </w:t>
      </w:r>
      <w:r>
        <w:rPr>
          <w:color w:val="000000" w:themeColor="text1"/>
          <w:sz w:val="28"/>
          <w:szCs w:val="28"/>
        </w:rPr>
        <w:t>17</w:t>
      </w:r>
      <w:r w:rsidRPr="00DC2BC3">
        <w:rPr>
          <w:color w:val="000000" w:themeColor="text1"/>
          <w:sz w:val="28"/>
          <w:szCs w:val="28"/>
        </w:rPr>
        <w:t>%.</w:t>
      </w:r>
      <w:r>
        <w:rPr>
          <w:color w:val="000000" w:themeColor="text1"/>
          <w:sz w:val="28"/>
          <w:szCs w:val="28"/>
        </w:rPr>
        <w:t xml:space="preserve"> </w:t>
      </w:r>
    </w:p>
    <w:p w:rsidR="00E35C99" w:rsidRPr="00767699" w:rsidRDefault="00E35C99" w:rsidP="00E35C99">
      <w:pPr>
        <w:ind w:firstLine="720"/>
        <w:contextualSpacing/>
        <w:jc w:val="both"/>
        <w:rPr>
          <w:sz w:val="28"/>
          <w:szCs w:val="28"/>
          <w:highlight w:val="yellow"/>
        </w:rPr>
      </w:pPr>
      <w:r w:rsidRPr="007F5701">
        <w:rPr>
          <w:sz w:val="28"/>
          <w:szCs w:val="28"/>
        </w:rPr>
        <w:t xml:space="preserve">Основная часть программ рассчитана на детей среднего </w:t>
      </w:r>
      <w:r>
        <w:rPr>
          <w:sz w:val="28"/>
          <w:szCs w:val="28"/>
        </w:rPr>
        <w:t xml:space="preserve">и старшего </w:t>
      </w:r>
      <w:r w:rsidRPr="007F5701">
        <w:rPr>
          <w:sz w:val="28"/>
          <w:szCs w:val="28"/>
        </w:rPr>
        <w:t xml:space="preserve">звена </w:t>
      </w:r>
      <w:r w:rsidRPr="00DC2BC3">
        <w:rPr>
          <w:color w:val="000000" w:themeColor="text1"/>
          <w:sz w:val="28"/>
          <w:szCs w:val="28"/>
        </w:rPr>
        <w:t xml:space="preserve">(80 %). </w:t>
      </w:r>
      <w:r w:rsidRPr="007F5701">
        <w:rPr>
          <w:sz w:val="28"/>
          <w:szCs w:val="28"/>
        </w:rPr>
        <w:t xml:space="preserve">Это объясняется возрастным составом обучающихся, из которых значительную часть </w:t>
      </w:r>
      <w:r>
        <w:rPr>
          <w:sz w:val="28"/>
          <w:szCs w:val="28"/>
        </w:rPr>
        <w:t>составляют учащиеся 5-9 классов.</w:t>
      </w:r>
    </w:p>
    <w:p w:rsidR="00E35C99" w:rsidRPr="00612E4C" w:rsidRDefault="00E35C99" w:rsidP="00E35C99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12E4C">
        <w:rPr>
          <w:color w:val="000000"/>
          <w:sz w:val="28"/>
          <w:szCs w:val="28"/>
        </w:rPr>
        <w:t xml:space="preserve">Реализация данного учебного плана предоставляет </w:t>
      </w:r>
      <w:r>
        <w:rPr>
          <w:color w:val="000000"/>
          <w:sz w:val="28"/>
          <w:szCs w:val="28"/>
        </w:rPr>
        <w:t xml:space="preserve">возможность учащимся получения </w:t>
      </w:r>
      <w:r w:rsidRPr="00612E4C">
        <w:rPr>
          <w:color w:val="000000"/>
          <w:sz w:val="28"/>
          <w:szCs w:val="28"/>
        </w:rPr>
        <w:t>дополнительного образования; позволяет достигнуть целей образовательной программы Центра, удовлетворить социальный заказ родителей, образовательные запросы и познавательные интересы учащихся.</w:t>
      </w:r>
    </w:p>
    <w:p w:rsidR="00E35C99" w:rsidRPr="00767699" w:rsidRDefault="00E35C99" w:rsidP="00E35C99">
      <w:pPr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007B14" w:rsidRPr="00767699" w:rsidRDefault="00007B14" w:rsidP="00007B14">
      <w:pPr>
        <w:rPr>
          <w:sz w:val="28"/>
          <w:szCs w:val="28"/>
          <w:highlight w:val="yellow"/>
        </w:rPr>
        <w:sectPr w:rsidR="00007B14" w:rsidRPr="00767699" w:rsidSect="0042563D">
          <w:footerReference w:type="default" r:id="rId9"/>
          <w:pgSz w:w="11906" w:h="16838"/>
          <w:pgMar w:top="1021" w:right="851" w:bottom="680" w:left="1418" w:header="709" w:footer="709" w:gutter="0"/>
          <w:cols w:space="708"/>
          <w:docGrid w:linePitch="360"/>
        </w:sectPr>
      </w:pPr>
    </w:p>
    <w:p w:rsidR="00007B14" w:rsidRPr="00612E4C" w:rsidRDefault="00007B14" w:rsidP="00007B14">
      <w:pPr>
        <w:jc w:val="center"/>
        <w:rPr>
          <w:b/>
          <w:sz w:val="28"/>
          <w:szCs w:val="28"/>
        </w:rPr>
      </w:pPr>
      <w:r w:rsidRPr="00612E4C">
        <w:rPr>
          <w:b/>
          <w:sz w:val="28"/>
          <w:szCs w:val="28"/>
        </w:rPr>
        <w:lastRenderedPageBreak/>
        <w:t xml:space="preserve">УЧЕБНЫЙ ПЛАН </w:t>
      </w:r>
    </w:p>
    <w:p w:rsidR="0042563D" w:rsidRDefault="001D6590" w:rsidP="00007B14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42563D">
        <w:rPr>
          <w:sz w:val="32"/>
          <w:szCs w:val="32"/>
        </w:rPr>
        <w:t>труктурного подразделения «Детский технопарк «Кванториум»</w:t>
      </w:r>
      <w:r w:rsidR="00E35C99">
        <w:rPr>
          <w:sz w:val="32"/>
          <w:szCs w:val="32"/>
        </w:rPr>
        <w:t xml:space="preserve"> в г.Омутнинске» </w:t>
      </w:r>
    </w:p>
    <w:p w:rsidR="00007B14" w:rsidRPr="00612E4C" w:rsidRDefault="0042563D" w:rsidP="00007B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414F">
        <w:rPr>
          <w:sz w:val="32"/>
          <w:szCs w:val="32"/>
        </w:rPr>
        <w:t>на 2019-2020</w:t>
      </w:r>
      <w:r w:rsidR="00007B14" w:rsidRPr="00612E4C">
        <w:rPr>
          <w:sz w:val="32"/>
          <w:szCs w:val="32"/>
        </w:rPr>
        <w:t xml:space="preserve"> учебный год</w:t>
      </w:r>
    </w:p>
    <w:p w:rsidR="00007B14" w:rsidRPr="00767699" w:rsidRDefault="00007B14" w:rsidP="00007B14">
      <w:pPr>
        <w:jc w:val="center"/>
        <w:rPr>
          <w:sz w:val="32"/>
          <w:szCs w:val="32"/>
          <w:highlight w:val="yellow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175"/>
        <w:gridCol w:w="1036"/>
        <w:gridCol w:w="1116"/>
        <w:gridCol w:w="1278"/>
        <w:gridCol w:w="7"/>
        <w:gridCol w:w="58"/>
        <w:gridCol w:w="1353"/>
        <w:gridCol w:w="6"/>
        <w:gridCol w:w="59"/>
        <w:gridCol w:w="1275"/>
        <w:gridCol w:w="78"/>
        <w:gridCol w:w="6"/>
        <w:gridCol w:w="1556"/>
        <w:gridCol w:w="9"/>
        <w:gridCol w:w="2320"/>
      </w:tblGrid>
      <w:tr w:rsidR="006C13A1" w:rsidRPr="00B41961" w:rsidTr="006C13A1">
        <w:trPr>
          <w:cantSplit/>
          <w:jc w:val="center"/>
        </w:trPr>
        <w:tc>
          <w:tcPr>
            <w:tcW w:w="704" w:type="dxa"/>
            <w:vMerge w:val="restart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6C13A1" w:rsidRPr="00B41961" w:rsidRDefault="006C13A1" w:rsidP="006C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программы/г</w:t>
            </w:r>
            <w:r w:rsidRPr="00B41961">
              <w:rPr>
                <w:sz w:val="28"/>
                <w:szCs w:val="28"/>
              </w:rPr>
              <w:t>од обучения</w:t>
            </w:r>
          </w:p>
        </w:tc>
        <w:tc>
          <w:tcPr>
            <w:tcW w:w="1036" w:type="dxa"/>
            <w:vMerge w:val="restart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Возраст</w:t>
            </w:r>
          </w:p>
        </w:tc>
        <w:tc>
          <w:tcPr>
            <w:tcW w:w="9121" w:type="dxa"/>
            <w:gridSpan w:val="13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Количество</w:t>
            </w:r>
          </w:p>
        </w:tc>
      </w:tr>
      <w:tr w:rsidR="006C13A1" w:rsidRPr="00B41961" w:rsidTr="006C13A1">
        <w:trPr>
          <w:cantSplit/>
          <w:jc w:val="center"/>
        </w:trPr>
        <w:tc>
          <w:tcPr>
            <w:tcW w:w="704" w:type="dxa"/>
            <w:vMerge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75" w:type="dxa"/>
            <w:vMerge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Групп</w:t>
            </w:r>
          </w:p>
        </w:tc>
        <w:tc>
          <w:tcPr>
            <w:tcW w:w="1278" w:type="dxa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Детей</w:t>
            </w:r>
          </w:p>
        </w:tc>
        <w:tc>
          <w:tcPr>
            <w:tcW w:w="1418" w:type="dxa"/>
            <w:gridSpan w:val="3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1418" w:type="dxa"/>
            <w:gridSpan w:val="4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Часов в год</w:t>
            </w:r>
          </w:p>
        </w:tc>
        <w:tc>
          <w:tcPr>
            <w:tcW w:w="1562" w:type="dxa"/>
            <w:gridSpan w:val="2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Человеко-часов</w:t>
            </w:r>
          </w:p>
        </w:tc>
        <w:tc>
          <w:tcPr>
            <w:tcW w:w="2329" w:type="dxa"/>
            <w:gridSpan w:val="2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B41961">
              <w:rPr>
                <w:sz w:val="28"/>
                <w:szCs w:val="28"/>
              </w:rPr>
              <w:t>Педагог</w:t>
            </w:r>
          </w:p>
        </w:tc>
      </w:tr>
      <w:tr w:rsidR="006C13A1" w:rsidRPr="00B41961" w:rsidTr="006C13A1">
        <w:trPr>
          <w:cantSplit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29" w:type="dxa"/>
            <w:gridSpan w:val="2"/>
            <w:vAlign w:val="center"/>
          </w:tcPr>
          <w:p w:rsidR="006C13A1" w:rsidRPr="00B41961" w:rsidRDefault="006C13A1" w:rsidP="0042563D">
            <w:pPr>
              <w:jc w:val="center"/>
              <w:rPr>
                <w:b/>
                <w:sz w:val="28"/>
                <w:szCs w:val="28"/>
              </w:rPr>
            </w:pPr>
            <w:r w:rsidRPr="00B41961">
              <w:rPr>
                <w:b/>
                <w:sz w:val="28"/>
                <w:szCs w:val="28"/>
              </w:rPr>
              <w:t>10</w:t>
            </w:r>
          </w:p>
        </w:tc>
      </w:tr>
      <w:tr w:rsidR="00C174EF" w:rsidRPr="00B41961" w:rsidTr="006C13A1">
        <w:trPr>
          <w:trHeight w:val="532"/>
          <w:jc w:val="center"/>
        </w:trPr>
        <w:tc>
          <w:tcPr>
            <w:tcW w:w="15871" w:type="dxa"/>
            <w:gridSpan w:val="17"/>
          </w:tcPr>
          <w:p w:rsidR="00C174EF" w:rsidRPr="00B41961" w:rsidRDefault="00C174EF" w:rsidP="004641C5">
            <w:pPr>
              <w:ind w:left="1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r w:rsidRPr="00B41961">
              <w:rPr>
                <w:sz w:val="28"/>
                <w:szCs w:val="28"/>
              </w:rPr>
              <w:t xml:space="preserve">Дополнительные </w:t>
            </w:r>
            <w:r>
              <w:rPr>
                <w:sz w:val="28"/>
                <w:szCs w:val="28"/>
              </w:rPr>
              <w:t xml:space="preserve">общеразвивающие </w:t>
            </w:r>
            <w:r w:rsidRPr="00B41961">
              <w:rPr>
                <w:sz w:val="28"/>
                <w:szCs w:val="28"/>
              </w:rPr>
              <w:t xml:space="preserve">программы  технической </w:t>
            </w:r>
            <w:r>
              <w:rPr>
                <w:sz w:val="28"/>
                <w:szCs w:val="28"/>
              </w:rPr>
              <w:t xml:space="preserve"> </w:t>
            </w:r>
            <w:r w:rsidRPr="00B41961">
              <w:rPr>
                <w:sz w:val="28"/>
                <w:szCs w:val="28"/>
              </w:rPr>
              <w:t>направленности</w:t>
            </w:r>
          </w:p>
        </w:tc>
      </w:tr>
      <w:tr w:rsidR="006C13A1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color w:val="FF6600"/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6C13A1" w:rsidRPr="00B41961" w:rsidRDefault="006C13A1" w:rsidP="00164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6C13A1" w:rsidRPr="00B41961" w:rsidRDefault="006C13A1" w:rsidP="00710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6C13A1" w:rsidRPr="00B41961" w:rsidRDefault="006C13A1" w:rsidP="00164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Ваганов Д.А. </w:t>
            </w:r>
          </w:p>
        </w:tc>
      </w:tr>
      <w:tr w:rsidR="006C13A1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6C13A1" w:rsidRDefault="006C13A1" w:rsidP="00CE7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6C13A1" w:rsidRDefault="006C13A1" w:rsidP="00CE7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«Образовательная робототехника»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6C13A1" w:rsidRPr="00B41961" w:rsidRDefault="00943EB3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C13A1">
              <w:rPr>
                <w:sz w:val="28"/>
                <w:szCs w:val="28"/>
              </w:rPr>
              <w:t>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</w:tr>
      <w:tr w:rsidR="006C13A1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6C13A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467A">
              <w:rPr>
                <w:sz w:val="28"/>
                <w:szCs w:val="28"/>
              </w:rPr>
              <w:t>Робототехника будущего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6C13A1" w:rsidRPr="00E159D2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6C13A1" w:rsidRPr="00B41961" w:rsidRDefault="006C13A1" w:rsidP="0042563D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«Базовая робототехника»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710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Default="0027159C" w:rsidP="0042563D">
            <w:pPr>
              <w:jc w:val="center"/>
              <w:rPr>
                <w:sz w:val="28"/>
                <w:szCs w:val="28"/>
              </w:rPr>
            </w:pPr>
          </w:p>
          <w:p w:rsidR="0027159C" w:rsidRPr="00B41961" w:rsidRDefault="0027159C" w:rsidP="00425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О.В.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9-13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3E2FFC">
        <w:trPr>
          <w:trHeight w:val="966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робототехники»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робототехники»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9-16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Копычев М.А.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9-16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«Визуальное программирование»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Фалаеева В.В.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575B8F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 xml:space="preserve">«Основы программирования </w:t>
            </w:r>
            <w:r w:rsidRPr="00575B8F">
              <w:rPr>
                <w:sz w:val="28"/>
                <w:szCs w:val="28"/>
              </w:rPr>
              <w:lastRenderedPageBreak/>
              <w:t>мобильных приложений»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lastRenderedPageBreak/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467A">
              <w:rPr>
                <w:sz w:val="28"/>
                <w:szCs w:val="28"/>
              </w:rPr>
              <w:t>Информационные технологии</w:t>
            </w:r>
            <w:r>
              <w:rPr>
                <w:sz w:val="28"/>
                <w:szCs w:val="28"/>
              </w:rPr>
              <w:t>»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9-15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В.Л.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С.В.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9-15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2973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75B8F">
              <w:rPr>
                <w:sz w:val="28"/>
                <w:szCs w:val="28"/>
              </w:rPr>
              <w:t>-15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75B8F">
              <w:rPr>
                <w:sz w:val="28"/>
                <w:szCs w:val="28"/>
              </w:rPr>
              <w:t>-15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«Электроника и програмирование»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9-14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3456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Широбоков А.В.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«Беспилотные летательные аппараты»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900E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А.Ю.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Тутынин И.В.</w:t>
            </w:r>
          </w:p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900E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575B8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«Дизайн-студия»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Рубаник А.С.</w:t>
            </w: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«Юный дизайнер»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9216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B41961" w:rsidTr="006C13A1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«Инженерный дизайн»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«Основы технологий Хайтек»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Шиляев Д.А.</w:t>
            </w:r>
          </w:p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Мечёв В.А.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0C7480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0C7480">
              <w:rPr>
                <w:sz w:val="28"/>
                <w:szCs w:val="28"/>
              </w:rPr>
              <w:t>«Hi-tech»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815DC5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Копысов А.М.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«Технический английский»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4E2EF5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9 -14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32071E" w:rsidRDefault="0027159C" w:rsidP="0027159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6C218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Шиврина Н.Т.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15871" w:type="dxa"/>
            <w:gridSpan w:val="17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641C5">
              <w:rPr>
                <w:sz w:val="28"/>
                <w:szCs w:val="28"/>
              </w:rPr>
              <w:t xml:space="preserve">. </w:t>
            </w:r>
            <w:r w:rsidRPr="00B41961">
              <w:rPr>
                <w:sz w:val="28"/>
                <w:szCs w:val="28"/>
              </w:rPr>
              <w:t xml:space="preserve">Дополнительные </w:t>
            </w:r>
            <w:r>
              <w:rPr>
                <w:sz w:val="28"/>
                <w:szCs w:val="28"/>
              </w:rPr>
              <w:t xml:space="preserve">общеразвивающие </w:t>
            </w:r>
            <w:r w:rsidRPr="00B4196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естественнонаучной </w:t>
            </w:r>
            <w:r w:rsidRPr="00B41961">
              <w:rPr>
                <w:sz w:val="28"/>
                <w:szCs w:val="28"/>
              </w:rPr>
              <w:t>направленности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«Введение в нанотехнологии и материаловедение»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Зеленцова Г.Ф.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FFFFFF" w:themeFill="background1"/>
          </w:tcPr>
          <w:p w:rsidR="0027159C" w:rsidRPr="00C6467A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 w:rsidRPr="00C6467A">
              <w:rPr>
                <w:sz w:val="28"/>
                <w:szCs w:val="28"/>
              </w:rPr>
              <w:t>«Нанотехнологии»</w:t>
            </w:r>
          </w:p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2329" w:type="dxa"/>
            <w:gridSpan w:val="2"/>
            <w:vMerge w:val="restart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С.Н.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2910C0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5184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0C7480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0C7480">
              <w:rPr>
                <w:sz w:val="28"/>
                <w:szCs w:val="28"/>
              </w:rPr>
              <w:t>«Академия НАНО»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E7601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C7480">
              <w:rPr>
                <w:sz w:val="28"/>
                <w:szCs w:val="28"/>
              </w:rPr>
              <w:t xml:space="preserve">-16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62" w:type="dxa"/>
            <w:gridSpan w:val="2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  <w:tc>
          <w:tcPr>
            <w:tcW w:w="2329" w:type="dxa"/>
            <w:gridSpan w:val="2"/>
            <w:vMerge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15871" w:type="dxa"/>
            <w:gridSpan w:val="17"/>
            <w:shd w:val="clear" w:color="auto" w:fill="FFFFFF" w:themeFill="background1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Pr="00B41961">
              <w:rPr>
                <w:sz w:val="28"/>
                <w:szCs w:val="28"/>
              </w:rPr>
              <w:t xml:space="preserve">Дополнительные </w:t>
            </w:r>
            <w:r>
              <w:rPr>
                <w:sz w:val="28"/>
                <w:szCs w:val="28"/>
              </w:rPr>
              <w:t xml:space="preserve">общеразвивающие </w:t>
            </w:r>
            <w:r w:rsidRPr="00B41961">
              <w:rPr>
                <w:sz w:val="28"/>
                <w:szCs w:val="28"/>
              </w:rPr>
              <w:t xml:space="preserve">программы  </w:t>
            </w:r>
            <w:r w:rsidRPr="003B147C">
              <w:rPr>
                <w:sz w:val="28"/>
                <w:szCs w:val="28"/>
              </w:rPr>
              <w:t xml:space="preserve">физкультурно-спортивной </w:t>
            </w:r>
            <w:r w:rsidRPr="00B41961">
              <w:rPr>
                <w:sz w:val="28"/>
                <w:szCs w:val="28"/>
              </w:rPr>
              <w:t>направленности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«Квантошахматы»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 w:rsidRPr="00C174EF">
              <w:rPr>
                <w:sz w:val="28"/>
                <w:szCs w:val="28"/>
              </w:rPr>
              <w:t>Вводный уровень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9 -18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  <w:gridSpan w:val="2"/>
            <w:shd w:val="clear" w:color="auto" w:fill="FFFFFF" w:themeFill="background1"/>
            <w:vAlign w:val="center"/>
          </w:tcPr>
          <w:p w:rsidR="0027159C" w:rsidRPr="0032071E" w:rsidRDefault="0027159C" w:rsidP="0027159C">
            <w:pPr>
              <w:jc w:val="center"/>
              <w:rPr>
                <w:color w:val="FF0000"/>
                <w:sz w:val="28"/>
                <w:szCs w:val="28"/>
              </w:rPr>
            </w:pPr>
            <w:r w:rsidRPr="003B147C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 А.А.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15871" w:type="dxa"/>
            <w:gridSpan w:val="17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641C5">
              <w:rPr>
                <w:sz w:val="28"/>
                <w:szCs w:val="28"/>
              </w:rPr>
              <w:t xml:space="preserve">. </w:t>
            </w:r>
            <w:r w:rsidRPr="001C5103">
              <w:rPr>
                <w:sz w:val="28"/>
                <w:szCs w:val="28"/>
              </w:rPr>
              <w:t>Программы на платной основе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«Электроника и робототехника»</w:t>
            </w:r>
          </w:p>
        </w:tc>
        <w:tc>
          <w:tcPr>
            <w:tcW w:w="21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1-й</w:t>
            </w:r>
          </w:p>
        </w:tc>
        <w:tc>
          <w:tcPr>
            <w:tcW w:w="103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7-8</w:t>
            </w:r>
          </w:p>
        </w:tc>
        <w:tc>
          <w:tcPr>
            <w:tcW w:w="111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68</w:t>
            </w:r>
          </w:p>
        </w:tc>
        <w:tc>
          <w:tcPr>
            <w:tcW w:w="1649" w:type="dxa"/>
            <w:gridSpan w:val="4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1632</w:t>
            </w:r>
          </w:p>
        </w:tc>
        <w:tc>
          <w:tcPr>
            <w:tcW w:w="2320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Фролов Г.Н.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«Инфознайка»</w:t>
            </w:r>
          </w:p>
        </w:tc>
        <w:tc>
          <w:tcPr>
            <w:tcW w:w="21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1-й</w:t>
            </w:r>
          </w:p>
        </w:tc>
        <w:tc>
          <w:tcPr>
            <w:tcW w:w="103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6-7</w:t>
            </w:r>
          </w:p>
        </w:tc>
        <w:tc>
          <w:tcPr>
            <w:tcW w:w="111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34</w:t>
            </w:r>
          </w:p>
        </w:tc>
        <w:tc>
          <w:tcPr>
            <w:tcW w:w="1649" w:type="dxa"/>
            <w:gridSpan w:val="4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680</w:t>
            </w:r>
          </w:p>
        </w:tc>
        <w:tc>
          <w:tcPr>
            <w:tcW w:w="2320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Шумайлова К.О.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3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«LEGO-ФИКСИКИ»</w:t>
            </w:r>
          </w:p>
        </w:tc>
        <w:tc>
          <w:tcPr>
            <w:tcW w:w="21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1-й</w:t>
            </w:r>
          </w:p>
        </w:tc>
        <w:tc>
          <w:tcPr>
            <w:tcW w:w="103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6-7</w:t>
            </w:r>
          </w:p>
        </w:tc>
        <w:tc>
          <w:tcPr>
            <w:tcW w:w="1116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34</w:t>
            </w:r>
          </w:p>
        </w:tc>
        <w:tc>
          <w:tcPr>
            <w:tcW w:w="1649" w:type="dxa"/>
            <w:gridSpan w:val="4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680</w:t>
            </w:r>
          </w:p>
        </w:tc>
        <w:tc>
          <w:tcPr>
            <w:tcW w:w="2320" w:type="dxa"/>
            <w:shd w:val="clear" w:color="auto" w:fill="FFFFFF" w:themeFill="background1"/>
          </w:tcPr>
          <w:p w:rsidR="0027159C" w:rsidRPr="001C5103" w:rsidRDefault="0027159C" w:rsidP="0027159C">
            <w:pPr>
              <w:jc w:val="center"/>
              <w:rPr>
                <w:sz w:val="28"/>
                <w:szCs w:val="28"/>
              </w:rPr>
            </w:pPr>
            <w:r w:rsidRPr="001C5103">
              <w:rPr>
                <w:sz w:val="28"/>
                <w:szCs w:val="28"/>
              </w:rPr>
              <w:t>Ситчихина Ж.В.</w:t>
            </w:r>
          </w:p>
        </w:tc>
      </w:tr>
      <w:tr w:rsidR="0027159C" w:rsidRPr="00815DC5" w:rsidTr="006C13A1">
        <w:trPr>
          <w:trHeight w:val="353"/>
          <w:jc w:val="center"/>
        </w:trPr>
        <w:tc>
          <w:tcPr>
            <w:tcW w:w="704" w:type="dxa"/>
            <w:shd w:val="clear" w:color="auto" w:fill="FFFFFF" w:themeFill="background1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27159C" w:rsidRPr="00B41961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27159C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27159C" w:rsidRPr="002A2080" w:rsidRDefault="0027159C" w:rsidP="00271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43" w:type="dxa"/>
            <w:gridSpan w:val="3"/>
            <w:shd w:val="clear" w:color="auto" w:fill="FFFFFF" w:themeFill="background1"/>
            <w:vAlign w:val="center"/>
          </w:tcPr>
          <w:p w:rsidR="0027159C" w:rsidRPr="002A2080" w:rsidRDefault="0027159C" w:rsidP="00271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698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7159C" w:rsidRPr="002A2080" w:rsidRDefault="0027159C" w:rsidP="00271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7159C" w:rsidRPr="002A2080" w:rsidRDefault="0027159C" w:rsidP="00271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shd w:val="clear" w:color="auto" w:fill="FFFFFF" w:themeFill="background1"/>
            <w:vAlign w:val="center"/>
          </w:tcPr>
          <w:p w:rsidR="0027159C" w:rsidRPr="002A2080" w:rsidRDefault="0027159C" w:rsidP="00271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81760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7159C" w:rsidRPr="006869C4" w:rsidRDefault="0027159C" w:rsidP="002715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6E78" w:rsidRPr="009E7A07" w:rsidRDefault="00E1533C" w:rsidP="00E1533C">
      <w:pPr>
        <w:tabs>
          <w:tab w:val="left" w:pos="9360"/>
        </w:tabs>
        <w:rPr>
          <w:b/>
          <w:color w:val="FF0000"/>
        </w:rPr>
      </w:pPr>
      <w:r>
        <w:tab/>
      </w:r>
    </w:p>
    <w:sectPr w:rsidR="00B26E78" w:rsidRPr="009E7A07" w:rsidSect="00007B14">
      <w:pgSz w:w="16838" w:h="11906" w:orient="landscape"/>
      <w:pgMar w:top="709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6A" w:rsidRDefault="0010536A">
      <w:r>
        <w:separator/>
      </w:r>
    </w:p>
  </w:endnote>
  <w:endnote w:type="continuationSeparator" w:id="0">
    <w:p w:rsidR="0010536A" w:rsidRDefault="0010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EF" w:rsidRDefault="00C174EF" w:rsidP="0042563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DF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6A" w:rsidRDefault="0010536A">
      <w:r>
        <w:separator/>
      </w:r>
    </w:p>
  </w:footnote>
  <w:footnote w:type="continuationSeparator" w:id="0">
    <w:p w:rsidR="0010536A" w:rsidRDefault="0010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7B8A"/>
    <w:multiLevelType w:val="hybridMultilevel"/>
    <w:tmpl w:val="A26CA0D2"/>
    <w:lvl w:ilvl="0" w:tplc="3E50F90C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F05BC"/>
    <w:multiLevelType w:val="hybridMultilevel"/>
    <w:tmpl w:val="6C60181C"/>
    <w:lvl w:ilvl="0" w:tplc="F54031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14"/>
    <w:rsid w:val="00007B14"/>
    <w:rsid w:val="0002333A"/>
    <w:rsid w:val="00046163"/>
    <w:rsid w:val="000776E8"/>
    <w:rsid w:val="0008148E"/>
    <w:rsid w:val="000C7480"/>
    <w:rsid w:val="000D0D21"/>
    <w:rsid w:val="000E19AF"/>
    <w:rsid w:val="0010536A"/>
    <w:rsid w:val="00116CF9"/>
    <w:rsid w:val="001317A8"/>
    <w:rsid w:val="00164A9A"/>
    <w:rsid w:val="00166D65"/>
    <w:rsid w:val="0018440C"/>
    <w:rsid w:val="001A3C94"/>
    <w:rsid w:val="001B2395"/>
    <w:rsid w:val="001C5103"/>
    <w:rsid w:val="001D4E32"/>
    <w:rsid w:val="001D6590"/>
    <w:rsid w:val="001F7FC8"/>
    <w:rsid w:val="00216759"/>
    <w:rsid w:val="0027159C"/>
    <w:rsid w:val="002910C0"/>
    <w:rsid w:val="00297362"/>
    <w:rsid w:val="002A2080"/>
    <w:rsid w:val="002A51EC"/>
    <w:rsid w:val="00303BD7"/>
    <w:rsid w:val="003047B2"/>
    <w:rsid w:val="0032071E"/>
    <w:rsid w:val="0034063C"/>
    <w:rsid w:val="00344D2D"/>
    <w:rsid w:val="00366EE6"/>
    <w:rsid w:val="0039414C"/>
    <w:rsid w:val="003B147C"/>
    <w:rsid w:val="003F64EE"/>
    <w:rsid w:val="0042563D"/>
    <w:rsid w:val="00433C12"/>
    <w:rsid w:val="004641C5"/>
    <w:rsid w:val="004806BF"/>
    <w:rsid w:val="00481CA7"/>
    <w:rsid w:val="00481E42"/>
    <w:rsid w:val="004A32F4"/>
    <w:rsid w:val="004E2EF5"/>
    <w:rsid w:val="004E6759"/>
    <w:rsid w:val="00505368"/>
    <w:rsid w:val="005063F5"/>
    <w:rsid w:val="00544A93"/>
    <w:rsid w:val="00546D2E"/>
    <w:rsid w:val="00575B8F"/>
    <w:rsid w:val="005A04BA"/>
    <w:rsid w:val="005C58A5"/>
    <w:rsid w:val="006235CE"/>
    <w:rsid w:val="00624F5C"/>
    <w:rsid w:val="00640864"/>
    <w:rsid w:val="00654E3D"/>
    <w:rsid w:val="006869C4"/>
    <w:rsid w:val="006C09B0"/>
    <w:rsid w:val="006C13A1"/>
    <w:rsid w:val="006C218F"/>
    <w:rsid w:val="006C4BEE"/>
    <w:rsid w:val="006D05E6"/>
    <w:rsid w:val="006E0C77"/>
    <w:rsid w:val="006F294E"/>
    <w:rsid w:val="007109FE"/>
    <w:rsid w:val="0073230D"/>
    <w:rsid w:val="007757DE"/>
    <w:rsid w:val="007B5EBA"/>
    <w:rsid w:val="007D10A4"/>
    <w:rsid w:val="007F4820"/>
    <w:rsid w:val="007F754B"/>
    <w:rsid w:val="00810C61"/>
    <w:rsid w:val="0081279C"/>
    <w:rsid w:val="00822030"/>
    <w:rsid w:val="00835662"/>
    <w:rsid w:val="00840782"/>
    <w:rsid w:val="00841EB2"/>
    <w:rsid w:val="008B279F"/>
    <w:rsid w:val="008C2634"/>
    <w:rsid w:val="008C597B"/>
    <w:rsid w:val="008F6122"/>
    <w:rsid w:val="00900E7A"/>
    <w:rsid w:val="0090737B"/>
    <w:rsid w:val="00943EB3"/>
    <w:rsid w:val="009A7767"/>
    <w:rsid w:val="009C0601"/>
    <w:rsid w:val="009E7A07"/>
    <w:rsid w:val="009F1FF4"/>
    <w:rsid w:val="009F5D12"/>
    <w:rsid w:val="00A20429"/>
    <w:rsid w:val="00A23930"/>
    <w:rsid w:val="00A306EB"/>
    <w:rsid w:val="00A43B1E"/>
    <w:rsid w:val="00A643D3"/>
    <w:rsid w:val="00A9541C"/>
    <w:rsid w:val="00AF4B45"/>
    <w:rsid w:val="00B04E77"/>
    <w:rsid w:val="00B1005A"/>
    <w:rsid w:val="00B16364"/>
    <w:rsid w:val="00B26E78"/>
    <w:rsid w:val="00B53AA7"/>
    <w:rsid w:val="00B53CCE"/>
    <w:rsid w:val="00B85AE2"/>
    <w:rsid w:val="00B937D1"/>
    <w:rsid w:val="00B9476E"/>
    <w:rsid w:val="00BA2BC6"/>
    <w:rsid w:val="00BB216C"/>
    <w:rsid w:val="00BB5A48"/>
    <w:rsid w:val="00BC5A51"/>
    <w:rsid w:val="00C174EF"/>
    <w:rsid w:val="00C330D8"/>
    <w:rsid w:val="00C53B93"/>
    <w:rsid w:val="00C5618B"/>
    <w:rsid w:val="00C6467A"/>
    <w:rsid w:val="00C66C01"/>
    <w:rsid w:val="00C9497B"/>
    <w:rsid w:val="00CC4882"/>
    <w:rsid w:val="00CE24EE"/>
    <w:rsid w:val="00CE7601"/>
    <w:rsid w:val="00CF78AD"/>
    <w:rsid w:val="00D05DFF"/>
    <w:rsid w:val="00D15237"/>
    <w:rsid w:val="00D22413"/>
    <w:rsid w:val="00D52B23"/>
    <w:rsid w:val="00D7008E"/>
    <w:rsid w:val="00D702EF"/>
    <w:rsid w:val="00D816A1"/>
    <w:rsid w:val="00DA414F"/>
    <w:rsid w:val="00DC0B7C"/>
    <w:rsid w:val="00DC2BC3"/>
    <w:rsid w:val="00DD7047"/>
    <w:rsid w:val="00E1361F"/>
    <w:rsid w:val="00E1533C"/>
    <w:rsid w:val="00E159D2"/>
    <w:rsid w:val="00E23589"/>
    <w:rsid w:val="00E276AA"/>
    <w:rsid w:val="00E35C99"/>
    <w:rsid w:val="00E47884"/>
    <w:rsid w:val="00E654D2"/>
    <w:rsid w:val="00EA6B53"/>
    <w:rsid w:val="00EC17BC"/>
    <w:rsid w:val="00ED3193"/>
    <w:rsid w:val="00ED69C2"/>
    <w:rsid w:val="00F12CCF"/>
    <w:rsid w:val="00F344E3"/>
    <w:rsid w:val="00F42F96"/>
    <w:rsid w:val="00F71F5D"/>
    <w:rsid w:val="00F760E9"/>
    <w:rsid w:val="00F82230"/>
    <w:rsid w:val="00F82E6A"/>
    <w:rsid w:val="00F83A4D"/>
    <w:rsid w:val="00FB47A2"/>
    <w:rsid w:val="00FD29D4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FE17"/>
  <w15:docId w15:val="{9F399331-26D7-4D60-BE21-8A5C540C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B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7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7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7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0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35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28593-7790-460C-A372-45966610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secr</cp:lastModifiedBy>
  <cp:revision>2</cp:revision>
  <cp:lastPrinted>2019-10-28T12:39:00Z</cp:lastPrinted>
  <dcterms:created xsi:type="dcterms:W3CDTF">2019-10-31T10:09:00Z</dcterms:created>
  <dcterms:modified xsi:type="dcterms:W3CDTF">2019-10-31T10:09:00Z</dcterms:modified>
</cp:coreProperties>
</file>